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769D6" w:rsidRDefault="000769D6" w:rsidP="000769D6">
      <w:pPr>
        <w:jc w:val="center"/>
        <w:rPr>
          <w:rFonts w:ascii="Times New Roman" w:eastAsia="宋体" w:hAnsi="Times New Roman" w:cs="Times New Roman"/>
          <w:b/>
          <w:bCs/>
          <w:sz w:val="30"/>
          <w:szCs w:val="30"/>
        </w:rPr>
      </w:pPr>
      <w:r>
        <w:rPr>
          <w:rFonts w:ascii="Times New Roman" w:eastAsia="宋体" w:hAnsi="Times New Roman" w:cs="Times New Roman"/>
          <w:b/>
          <w:bCs/>
          <w:sz w:val="30"/>
          <w:szCs w:val="30"/>
        </w:rPr>
        <w:t>上海工程技术大学</w:t>
      </w:r>
    </w:p>
    <w:p w:rsidR="000769D6" w:rsidRDefault="000769D6" w:rsidP="000769D6">
      <w:pPr>
        <w:jc w:val="center"/>
        <w:rPr>
          <w:rFonts w:ascii="Times New Roman" w:eastAsia="宋体" w:hAnsi="Times New Roman" w:cs="Times New Roman"/>
          <w:b/>
          <w:bCs/>
          <w:sz w:val="30"/>
          <w:szCs w:val="30"/>
        </w:rPr>
      </w:pPr>
      <w:r>
        <w:rPr>
          <w:rFonts w:ascii="Times New Roman" w:eastAsia="宋体" w:hAnsi="Times New Roman" w:cs="Times New Roman"/>
          <w:b/>
          <w:bCs/>
          <w:sz w:val="30"/>
          <w:szCs w:val="30"/>
        </w:rPr>
        <w:t>硕士研究生入学考试《电路》考试大纲</w:t>
      </w:r>
    </w:p>
    <w:p w:rsidR="000769D6" w:rsidRDefault="000769D6" w:rsidP="000769D6">
      <w:pPr>
        <w:snapToGrid w:val="0"/>
        <w:spacing w:line="420" w:lineRule="atLeast"/>
        <w:rPr>
          <w:rFonts w:ascii="Times New Roman" w:eastAsia="楷体_GB2312" w:hAnsi="Times New Roman" w:cs="Times New Roman"/>
          <w:sz w:val="24"/>
          <w:szCs w:val="24"/>
        </w:rPr>
      </w:pPr>
      <w:r>
        <w:rPr>
          <w:rFonts w:ascii="Times New Roman" w:eastAsia="楷体_GB2312" w:hAnsi="Times New Roman" w:cs="Times New Roman"/>
          <w:sz w:val="24"/>
          <w:szCs w:val="24"/>
        </w:rPr>
        <w:t>考试科目：</w:t>
      </w:r>
      <w:r>
        <w:rPr>
          <w:rFonts w:ascii="Times New Roman" w:eastAsia="楷体_GB2312" w:hAnsi="Times New Roman" w:cs="Times New Roman" w:hint="eastAsia"/>
          <w:sz w:val="24"/>
          <w:szCs w:val="24"/>
        </w:rPr>
        <w:t>电路</w:t>
      </w:r>
    </w:p>
    <w:p w:rsidR="000769D6" w:rsidRDefault="000769D6" w:rsidP="000769D6">
      <w:pPr>
        <w:snapToGrid w:val="0"/>
        <w:spacing w:line="420" w:lineRule="atLeast"/>
        <w:rPr>
          <w:rFonts w:ascii="Times New Roman" w:eastAsia="楷体_GB2312" w:hAnsi="Times New Roman" w:cs="Times New Roman"/>
          <w:sz w:val="24"/>
          <w:szCs w:val="24"/>
        </w:rPr>
      </w:pPr>
      <w:r>
        <w:rPr>
          <w:rFonts w:ascii="Times New Roman" w:eastAsia="楷体_GB2312" w:hAnsi="Times New Roman" w:cs="Times New Roman"/>
          <w:sz w:val="24"/>
          <w:szCs w:val="24"/>
        </w:rPr>
        <w:t>考试科目代码：</w:t>
      </w:r>
      <w:r>
        <w:rPr>
          <w:rFonts w:ascii="Times New Roman" w:eastAsia="楷体_GB2312" w:hAnsi="Times New Roman" w:cs="Times New Roman"/>
          <w:sz w:val="24"/>
          <w:szCs w:val="24"/>
        </w:rPr>
        <w:t xml:space="preserve">  </w:t>
      </w:r>
    </w:p>
    <w:p w:rsidR="000769D6" w:rsidRDefault="000769D6" w:rsidP="000769D6">
      <w:pPr>
        <w:snapToGrid w:val="0"/>
        <w:spacing w:line="420" w:lineRule="atLeast"/>
        <w:rPr>
          <w:rFonts w:ascii="Times New Roman" w:eastAsia="楷体_GB2312" w:hAnsi="Times New Roman" w:cs="Times New Roman"/>
          <w:sz w:val="24"/>
          <w:szCs w:val="24"/>
        </w:rPr>
      </w:pPr>
      <w:r>
        <w:rPr>
          <w:rFonts w:ascii="Times New Roman" w:eastAsia="楷体_GB2312" w:hAnsi="Times New Roman" w:cs="Times New Roman"/>
          <w:sz w:val="24"/>
          <w:szCs w:val="24"/>
        </w:rPr>
        <w:t>考试参考书目：</w:t>
      </w:r>
    </w:p>
    <w:p w:rsidR="000769D6" w:rsidRDefault="000769D6" w:rsidP="000769D6">
      <w:pPr>
        <w:snapToGrid w:val="0"/>
        <w:spacing w:line="420" w:lineRule="atLeast"/>
        <w:rPr>
          <w:rFonts w:ascii="Times New Roman" w:eastAsia="楷体_GB2312" w:hAnsi="Times New Roman" w:cs="Times New Roman"/>
          <w:sz w:val="24"/>
          <w:szCs w:val="24"/>
        </w:rPr>
      </w:pPr>
      <w:r>
        <w:rPr>
          <w:rFonts w:ascii="Times New Roman" w:eastAsia="楷体_GB2312" w:hAnsi="Times New Roman" w:cs="Times New Roman" w:hint="eastAsia"/>
          <w:sz w:val="24"/>
          <w:szCs w:val="24"/>
        </w:rPr>
        <w:t>1</w:t>
      </w:r>
      <w:r>
        <w:rPr>
          <w:rFonts w:ascii="Times New Roman" w:eastAsia="楷体_GB2312" w:hAnsi="Times New Roman" w:cs="Times New Roman" w:hint="eastAsia"/>
          <w:sz w:val="24"/>
          <w:szCs w:val="24"/>
        </w:rPr>
        <w:t>、</w:t>
      </w:r>
      <w:r>
        <w:rPr>
          <w:rFonts w:ascii="Times New Roman" w:eastAsia="楷体_GB2312" w:hAnsi="Times New Roman" w:cs="Times New Roman"/>
          <w:sz w:val="24"/>
          <w:szCs w:val="24"/>
        </w:rPr>
        <w:t>《</w:t>
      </w:r>
      <w:r>
        <w:rPr>
          <w:rFonts w:ascii="Times New Roman" w:eastAsia="楷体_GB2312" w:hAnsi="Times New Roman" w:cs="Times New Roman" w:hint="eastAsia"/>
          <w:sz w:val="24"/>
          <w:szCs w:val="24"/>
        </w:rPr>
        <w:t>电路</w:t>
      </w:r>
      <w:r>
        <w:rPr>
          <w:rFonts w:ascii="Times New Roman" w:eastAsia="楷体_GB2312" w:hAnsi="Times New Roman" w:cs="Times New Roman"/>
          <w:sz w:val="24"/>
          <w:szCs w:val="24"/>
        </w:rPr>
        <w:t>》（第</w:t>
      </w:r>
      <w:r w:rsidR="00864F62">
        <w:rPr>
          <w:rFonts w:ascii="Times New Roman" w:eastAsia="楷体_GB2312" w:hAnsi="Times New Roman" w:cs="Times New Roman"/>
          <w:sz w:val="24"/>
          <w:szCs w:val="24"/>
        </w:rPr>
        <w:t>6</w:t>
      </w:r>
      <w:r>
        <w:rPr>
          <w:rFonts w:ascii="Times New Roman" w:eastAsia="楷体_GB2312" w:hAnsi="Times New Roman" w:cs="Times New Roman"/>
          <w:sz w:val="24"/>
          <w:szCs w:val="24"/>
        </w:rPr>
        <w:t>版）</w:t>
      </w:r>
      <w:r>
        <w:rPr>
          <w:rFonts w:ascii="Times New Roman" w:eastAsia="楷体_GB2312" w:hAnsi="Times New Roman" w:cs="Times New Roman" w:hint="eastAsia"/>
          <w:sz w:val="24"/>
          <w:szCs w:val="24"/>
        </w:rPr>
        <w:t xml:space="preserve">, </w:t>
      </w:r>
      <w:r>
        <w:rPr>
          <w:rFonts w:ascii="Times New Roman" w:eastAsia="楷体_GB2312" w:hAnsi="Times New Roman" w:cs="Times New Roman" w:hint="eastAsia"/>
          <w:sz w:val="24"/>
          <w:szCs w:val="24"/>
        </w:rPr>
        <w:t>邱关源</w:t>
      </w:r>
      <w:r>
        <w:rPr>
          <w:rFonts w:ascii="Times New Roman" w:eastAsia="楷体_GB2312" w:hAnsi="Times New Roman" w:cs="Times New Roman"/>
          <w:sz w:val="24"/>
          <w:szCs w:val="24"/>
        </w:rPr>
        <w:t>.</w:t>
      </w:r>
      <w:r>
        <w:rPr>
          <w:rFonts w:ascii="Times New Roman" w:eastAsia="楷体_GB2312" w:hAnsi="Times New Roman" w:cs="Times New Roman" w:hint="eastAsia"/>
          <w:sz w:val="24"/>
          <w:szCs w:val="24"/>
        </w:rPr>
        <w:t xml:space="preserve"> </w:t>
      </w:r>
      <w:r>
        <w:rPr>
          <w:rFonts w:ascii="Times New Roman" w:eastAsia="楷体_GB2312" w:hAnsi="Times New Roman" w:cs="Times New Roman" w:hint="eastAsia"/>
          <w:sz w:val="24"/>
          <w:szCs w:val="24"/>
        </w:rPr>
        <w:t>高等教育</w:t>
      </w:r>
      <w:r>
        <w:rPr>
          <w:rFonts w:ascii="Times New Roman" w:eastAsia="楷体_GB2312" w:hAnsi="Times New Roman" w:cs="Times New Roman"/>
          <w:sz w:val="24"/>
          <w:szCs w:val="24"/>
        </w:rPr>
        <w:t>出版社</w:t>
      </w:r>
      <w:r>
        <w:rPr>
          <w:rFonts w:ascii="Times New Roman" w:eastAsia="楷体_GB2312" w:hAnsi="Times New Roman" w:cs="Times New Roman" w:hint="eastAsia"/>
          <w:sz w:val="24"/>
          <w:szCs w:val="24"/>
        </w:rPr>
        <w:t xml:space="preserve">, </w:t>
      </w:r>
      <w:r>
        <w:rPr>
          <w:rFonts w:ascii="Times New Roman" w:eastAsia="楷体_GB2312" w:hAnsi="Times New Roman" w:cs="Times New Roman"/>
          <w:sz w:val="24"/>
          <w:szCs w:val="24"/>
        </w:rPr>
        <w:t>20</w:t>
      </w:r>
      <w:r w:rsidR="00864F62">
        <w:rPr>
          <w:rFonts w:ascii="Times New Roman" w:eastAsia="楷体_GB2312" w:hAnsi="Times New Roman" w:cs="Times New Roman"/>
          <w:sz w:val="24"/>
          <w:szCs w:val="24"/>
        </w:rPr>
        <w:t>22</w:t>
      </w:r>
      <w:r>
        <w:rPr>
          <w:rFonts w:ascii="Times New Roman" w:eastAsia="楷体_GB2312" w:hAnsi="Times New Roman" w:cs="Times New Roman"/>
          <w:sz w:val="24"/>
          <w:szCs w:val="24"/>
        </w:rPr>
        <w:t>年</w:t>
      </w:r>
      <w:r>
        <w:rPr>
          <w:rFonts w:ascii="Times New Roman" w:eastAsia="楷体_GB2312" w:hAnsi="Times New Roman" w:cs="Times New Roman"/>
          <w:sz w:val="24"/>
          <w:szCs w:val="24"/>
        </w:rPr>
        <w:t>;</w:t>
      </w:r>
    </w:p>
    <w:p w:rsidR="000769D6" w:rsidRDefault="000769D6" w:rsidP="000769D6">
      <w:pPr>
        <w:snapToGrid w:val="0"/>
        <w:spacing w:line="420" w:lineRule="atLeast"/>
        <w:rPr>
          <w:rFonts w:ascii="Times New Roman" w:eastAsia="楷体_GB2312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eastAsia="楷体_GB2312" w:hAnsi="Times New Roman" w:cs="Times New Roman"/>
          <w:sz w:val="24"/>
          <w:szCs w:val="24"/>
        </w:rPr>
        <w:t>考试总分：</w:t>
      </w:r>
      <w:r>
        <w:rPr>
          <w:rFonts w:ascii="Times New Roman" w:eastAsia="楷体_GB2312" w:hAnsi="Times New Roman" w:cs="Times New Roman"/>
          <w:sz w:val="24"/>
          <w:szCs w:val="24"/>
        </w:rPr>
        <w:t>150</w:t>
      </w:r>
      <w:r>
        <w:rPr>
          <w:rFonts w:ascii="Times New Roman" w:eastAsia="楷体_GB2312" w:hAnsi="Times New Roman" w:cs="Times New Roman"/>
          <w:sz w:val="24"/>
          <w:szCs w:val="24"/>
        </w:rPr>
        <w:t>分</w:t>
      </w:r>
    </w:p>
    <w:p w:rsidR="000769D6" w:rsidRDefault="000769D6" w:rsidP="000769D6">
      <w:pPr>
        <w:snapToGrid w:val="0"/>
        <w:spacing w:line="420" w:lineRule="atLeast"/>
        <w:rPr>
          <w:rFonts w:ascii="Times New Roman" w:eastAsia="楷体_GB2312" w:hAnsi="Times New Roman" w:cs="Times New Roman"/>
          <w:sz w:val="24"/>
          <w:szCs w:val="24"/>
        </w:rPr>
      </w:pPr>
      <w:r>
        <w:rPr>
          <w:rFonts w:ascii="Times New Roman" w:eastAsia="楷体_GB2312" w:hAnsi="Times New Roman" w:cs="Times New Roman"/>
          <w:sz w:val="24"/>
          <w:szCs w:val="24"/>
        </w:rPr>
        <w:t>考试时间：</w:t>
      </w:r>
      <w:r>
        <w:rPr>
          <w:rFonts w:ascii="Times New Roman" w:eastAsia="楷体_GB2312" w:hAnsi="Times New Roman" w:cs="Times New Roman"/>
          <w:sz w:val="24"/>
          <w:szCs w:val="24"/>
        </w:rPr>
        <w:t>3</w:t>
      </w:r>
      <w:r>
        <w:rPr>
          <w:rFonts w:ascii="Times New Roman" w:eastAsia="楷体_GB2312" w:hAnsi="Times New Roman" w:cs="Times New Roman"/>
          <w:sz w:val="24"/>
          <w:szCs w:val="24"/>
        </w:rPr>
        <w:t>小时</w:t>
      </w:r>
      <w:r>
        <w:rPr>
          <w:rFonts w:ascii="Times New Roman" w:eastAsia="楷体_GB2312" w:hAnsi="Times New Roman" w:cs="Times New Roman" w:hint="eastAsia"/>
          <w:sz w:val="24"/>
          <w:szCs w:val="24"/>
        </w:rPr>
        <w:t xml:space="preserve"> </w:t>
      </w:r>
    </w:p>
    <w:p w:rsidR="000769D6" w:rsidRDefault="000769D6" w:rsidP="000769D6">
      <w:pPr>
        <w:snapToGrid w:val="0"/>
        <w:spacing w:afterLines="50" w:after="156" w:line="420" w:lineRule="atLeast"/>
        <w:rPr>
          <w:rFonts w:ascii="Times New Roman" w:eastAsia="黑体" w:hAnsi="Times New Roman" w:cs="Times New Roman"/>
          <w:b/>
          <w:sz w:val="24"/>
          <w:szCs w:val="24"/>
        </w:rPr>
      </w:pPr>
      <w:r>
        <w:rPr>
          <w:rFonts w:ascii="Times New Roman" w:eastAsia="黑体" w:hAnsi="Times New Roman" w:cs="Times New Roman"/>
          <w:b/>
          <w:sz w:val="24"/>
          <w:szCs w:val="24"/>
        </w:rPr>
        <w:t>一、考试目的和要求</w:t>
      </w:r>
    </w:p>
    <w:p w:rsidR="000769D6" w:rsidRPr="000769D6" w:rsidRDefault="000769D6" w:rsidP="000769D6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0769D6">
        <w:rPr>
          <w:rFonts w:ascii="Times New Roman" w:hAnsi="Times New Roman" w:cs="Times New Roman" w:hint="eastAsia"/>
          <w:sz w:val="24"/>
          <w:szCs w:val="24"/>
        </w:rPr>
        <w:t>主要考查学生对电学部分的基本概念和原理</w:t>
      </w:r>
      <w:r>
        <w:rPr>
          <w:rFonts w:ascii="Times New Roman" w:hAnsi="Times New Roman" w:cs="Times New Roman"/>
          <w:sz w:val="24"/>
          <w:szCs w:val="24"/>
        </w:rPr>
        <w:t>的掌握程度</w:t>
      </w:r>
      <w:r w:rsidRPr="000769D6">
        <w:rPr>
          <w:rFonts w:ascii="Times New Roman" w:hAnsi="Times New Roman" w:cs="Times New Roman" w:hint="eastAsia"/>
          <w:sz w:val="24"/>
          <w:szCs w:val="24"/>
        </w:rPr>
        <w:t>，考查对</w:t>
      </w:r>
      <w:r w:rsidRPr="000769D6">
        <w:rPr>
          <w:rFonts w:ascii="Times New Roman" w:hAnsi="Times New Roman" w:cs="Times New Roman"/>
          <w:sz w:val="24"/>
          <w:szCs w:val="24"/>
        </w:rPr>
        <w:t>电子设计中</w:t>
      </w:r>
      <w:r w:rsidRPr="000769D6">
        <w:rPr>
          <w:rFonts w:ascii="Times New Roman" w:hAnsi="Times New Roman" w:cs="Times New Roman" w:hint="eastAsia"/>
          <w:sz w:val="24"/>
          <w:szCs w:val="24"/>
        </w:rPr>
        <w:t>涉及到的</w:t>
      </w:r>
      <w:r>
        <w:rPr>
          <w:rFonts w:ascii="Times New Roman" w:hAnsi="Times New Roman" w:cs="Times New Roman" w:hint="eastAsia"/>
          <w:sz w:val="24"/>
          <w:szCs w:val="24"/>
        </w:rPr>
        <w:t>电子</w:t>
      </w:r>
      <w:r w:rsidRPr="000769D6">
        <w:rPr>
          <w:rFonts w:ascii="Times New Roman" w:hAnsi="Times New Roman" w:cs="Times New Roman" w:hint="eastAsia"/>
          <w:sz w:val="24"/>
          <w:szCs w:val="24"/>
        </w:rPr>
        <w:t>电路基本分析法、电路定理等的综合应用情况，以及对电路的综合分析与判断能力。</w:t>
      </w:r>
    </w:p>
    <w:p w:rsidR="000769D6" w:rsidRPr="000769D6" w:rsidRDefault="000769D6" w:rsidP="000769D6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</w:p>
    <w:p w:rsidR="000769D6" w:rsidRDefault="000769D6" w:rsidP="000769D6">
      <w:pPr>
        <w:snapToGrid w:val="0"/>
        <w:spacing w:afterLines="50" w:after="156" w:line="360" w:lineRule="auto"/>
        <w:rPr>
          <w:rFonts w:ascii="Times New Roman" w:eastAsia="黑体" w:hAnsi="Times New Roman" w:cs="Times New Roman"/>
          <w:b/>
          <w:sz w:val="24"/>
          <w:szCs w:val="24"/>
        </w:rPr>
      </w:pPr>
      <w:r>
        <w:rPr>
          <w:rFonts w:ascii="Times New Roman" w:eastAsia="黑体" w:hAnsi="Times New Roman" w:cs="Times New Roman"/>
          <w:b/>
          <w:sz w:val="24"/>
          <w:szCs w:val="24"/>
        </w:rPr>
        <w:t>二、考试内容</w:t>
      </w:r>
    </w:p>
    <w:p w:rsidR="00B746B4" w:rsidRDefault="00B746B4" w:rsidP="00B746B4">
      <w:pPr>
        <w:adjustRightInd w:val="0"/>
        <w:snapToGrid w:val="0"/>
        <w:spacing w:line="360" w:lineRule="auto"/>
      </w:pPr>
      <w:r>
        <w:rPr>
          <w:rFonts w:hint="eastAsia"/>
        </w:rPr>
        <w:t>(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 xml:space="preserve">) </w:t>
      </w:r>
      <w:r>
        <w:rPr>
          <w:rFonts w:hint="eastAsia"/>
        </w:rPr>
        <w:t>直流电路的基本概念和基本定律</w:t>
      </w:r>
    </w:p>
    <w:p w:rsidR="00B746B4" w:rsidRDefault="00B746B4" w:rsidP="00B746B4">
      <w:pPr>
        <w:adjustRightInd w:val="0"/>
        <w:snapToGrid w:val="0"/>
        <w:spacing w:line="360" w:lineRule="auto"/>
      </w:pPr>
      <w:r>
        <w:rPr>
          <w:rFonts w:hint="eastAsia"/>
        </w:rPr>
        <w:t xml:space="preserve">1. </w:t>
      </w:r>
      <w:r>
        <w:rPr>
          <w:rFonts w:hint="eastAsia"/>
        </w:rPr>
        <w:t>实际电路与电路模型</w:t>
      </w:r>
      <w:r>
        <w:rPr>
          <w:rFonts w:hint="eastAsia"/>
        </w:rPr>
        <w:t xml:space="preserve">, </w:t>
      </w:r>
      <w:r>
        <w:rPr>
          <w:rFonts w:hint="eastAsia"/>
        </w:rPr>
        <w:t>电路变量及其参考方向</w:t>
      </w:r>
      <w:r>
        <w:rPr>
          <w:rFonts w:hint="eastAsia"/>
        </w:rPr>
        <w:t xml:space="preserve">                                                             </w:t>
      </w:r>
    </w:p>
    <w:p w:rsidR="00B746B4" w:rsidRDefault="00B746B4" w:rsidP="00B746B4">
      <w:pPr>
        <w:adjustRightInd w:val="0"/>
        <w:snapToGrid w:val="0"/>
        <w:spacing w:line="360" w:lineRule="auto"/>
      </w:pPr>
      <w:r>
        <w:rPr>
          <w:rFonts w:hint="eastAsia"/>
        </w:rPr>
        <w:t xml:space="preserve">2. </w:t>
      </w:r>
      <w:r>
        <w:rPr>
          <w:rFonts w:hint="eastAsia"/>
        </w:rPr>
        <w:t>电路元件及其特性</w:t>
      </w:r>
      <w:r>
        <w:rPr>
          <w:rFonts w:hint="eastAsia"/>
        </w:rPr>
        <w:t xml:space="preserve">, </w:t>
      </w:r>
      <w:r>
        <w:rPr>
          <w:rFonts w:hint="eastAsia"/>
        </w:rPr>
        <w:t>基尔霍夫定律</w:t>
      </w:r>
      <w:r>
        <w:rPr>
          <w:rFonts w:hint="eastAsia"/>
        </w:rPr>
        <w:t xml:space="preserve">                                </w:t>
      </w:r>
    </w:p>
    <w:p w:rsidR="00B746B4" w:rsidRDefault="00B746B4" w:rsidP="00B746B4">
      <w:pPr>
        <w:adjustRightInd w:val="0"/>
        <w:snapToGrid w:val="0"/>
        <w:spacing w:line="360" w:lineRule="auto"/>
      </w:pPr>
      <w:r>
        <w:rPr>
          <w:rFonts w:hint="eastAsia"/>
        </w:rPr>
        <w:t xml:space="preserve">3. </w:t>
      </w:r>
      <w:r>
        <w:rPr>
          <w:rFonts w:hint="eastAsia"/>
        </w:rPr>
        <w:t>无源、有源网络等效变换</w:t>
      </w:r>
      <w:r>
        <w:rPr>
          <w:rFonts w:hint="eastAsia"/>
        </w:rPr>
        <w:t xml:space="preserve">                                        </w:t>
      </w:r>
    </w:p>
    <w:p w:rsidR="00B746B4" w:rsidRDefault="00B746B4" w:rsidP="00B746B4">
      <w:pPr>
        <w:adjustRightInd w:val="0"/>
        <w:snapToGrid w:val="0"/>
        <w:spacing w:line="360" w:lineRule="auto"/>
      </w:pPr>
      <w:r>
        <w:rPr>
          <w:rFonts w:hint="eastAsia"/>
        </w:rPr>
        <w:t>(</w:t>
      </w:r>
      <w:r>
        <w:rPr>
          <w:rFonts w:hint="eastAsia"/>
        </w:rPr>
        <w:t>二</w:t>
      </w:r>
      <w:r>
        <w:rPr>
          <w:rFonts w:hint="eastAsia"/>
        </w:rPr>
        <w:t xml:space="preserve">) </w:t>
      </w:r>
      <w:r w:rsidR="000769D6">
        <w:rPr>
          <w:rFonts w:hint="eastAsia"/>
        </w:rPr>
        <w:t>电路</w:t>
      </w:r>
      <w:r>
        <w:rPr>
          <w:rFonts w:hint="eastAsia"/>
        </w:rPr>
        <w:t>的基本计算方法和定理</w:t>
      </w:r>
    </w:p>
    <w:p w:rsidR="00B746B4" w:rsidRDefault="00B746B4" w:rsidP="00B746B4">
      <w:pPr>
        <w:adjustRightInd w:val="0"/>
        <w:snapToGrid w:val="0"/>
        <w:spacing w:line="360" w:lineRule="auto"/>
      </w:pPr>
      <w:r>
        <w:rPr>
          <w:rFonts w:hint="eastAsia"/>
        </w:rPr>
        <w:t xml:space="preserve">2. </w:t>
      </w:r>
      <w:r>
        <w:rPr>
          <w:rFonts w:hint="eastAsia"/>
        </w:rPr>
        <w:t>支路电流法</w:t>
      </w:r>
      <w:r>
        <w:rPr>
          <w:rFonts w:hint="eastAsia"/>
        </w:rPr>
        <w:t xml:space="preserve">                                                    </w:t>
      </w:r>
    </w:p>
    <w:p w:rsidR="00B746B4" w:rsidRDefault="00B746B4" w:rsidP="00B746B4">
      <w:pPr>
        <w:adjustRightInd w:val="0"/>
        <w:snapToGrid w:val="0"/>
        <w:spacing w:line="360" w:lineRule="auto"/>
      </w:pPr>
      <w:r>
        <w:rPr>
          <w:rFonts w:hint="eastAsia"/>
        </w:rPr>
        <w:t xml:space="preserve">3. </w:t>
      </w:r>
      <w:r>
        <w:rPr>
          <w:rFonts w:hint="eastAsia"/>
        </w:rPr>
        <w:t>回路电流法</w:t>
      </w:r>
      <w:r>
        <w:rPr>
          <w:rFonts w:hint="eastAsia"/>
        </w:rPr>
        <w:t xml:space="preserve">, </w:t>
      </w:r>
      <w:r>
        <w:rPr>
          <w:rFonts w:hint="eastAsia"/>
        </w:rPr>
        <w:t>网孔电流法</w:t>
      </w:r>
      <w:r>
        <w:rPr>
          <w:rFonts w:hint="eastAsia"/>
        </w:rPr>
        <w:t xml:space="preserve">                                           </w:t>
      </w:r>
    </w:p>
    <w:p w:rsidR="00B746B4" w:rsidRDefault="00B746B4" w:rsidP="00B746B4">
      <w:pPr>
        <w:adjustRightInd w:val="0"/>
        <w:snapToGrid w:val="0"/>
        <w:spacing w:line="360" w:lineRule="auto"/>
      </w:pPr>
      <w:r>
        <w:rPr>
          <w:rFonts w:hint="eastAsia"/>
        </w:rPr>
        <w:t xml:space="preserve">4. </w:t>
      </w:r>
      <w:r>
        <w:rPr>
          <w:rFonts w:hint="eastAsia"/>
        </w:rPr>
        <w:t>节点电压法</w:t>
      </w:r>
      <w:r>
        <w:rPr>
          <w:rFonts w:hint="eastAsia"/>
        </w:rPr>
        <w:t xml:space="preserve">                                     </w:t>
      </w:r>
    </w:p>
    <w:p w:rsidR="00B746B4" w:rsidRDefault="00B746B4" w:rsidP="00B746B4">
      <w:pPr>
        <w:adjustRightInd w:val="0"/>
        <w:snapToGrid w:val="0"/>
        <w:spacing w:line="360" w:lineRule="auto"/>
      </w:pPr>
      <w:r>
        <w:rPr>
          <w:rFonts w:hint="eastAsia"/>
        </w:rPr>
        <w:t xml:space="preserve">5. </w:t>
      </w:r>
      <w:r>
        <w:rPr>
          <w:rFonts w:hint="eastAsia"/>
        </w:rPr>
        <w:t>叠加定理</w:t>
      </w:r>
      <w:r>
        <w:rPr>
          <w:rFonts w:hint="eastAsia"/>
        </w:rPr>
        <w:t xml:space="preserve">                                            </w:t>
      </w:r>
    </w:p>
    <w:p w:rsidR="00B746B4" w:rsidRDefault="00B746B4" w:rsidP="00B746B4">
      <w:pPr>
        <w:adjustRightInd w:val="0"/>
        <w:snapToGrid w:val="0"/>
        <w:spacing w:line="360" w:lineRule="auto"/>
      </w:pPr>
      <w:r>
        <w:rPr>
          <w:rFonts w:hint="eastAsia"/>
        </w:rPr>
        <w:t xml:space="preserve">6. </w:t>
      </w:r>
      <w:r>
        <w:rPr>
          <w:rFonts w:hint="eastAsia"/>
        </w:rPr>
        <w:t>替代定理</w:t>
      </w:r>
      <w:r>
        <w:rPr>
          <w:rFonts w:hint="eastAsia"/>
        </w:rPr>
        <w:t xml:space="preserve">                                                       </w:t>
      </w:r>
    </w:p>
    <w:p w:rsidR="00004464" w:rsidRDefault="00B746B4" w:rsidP="00004464">
      <w:pPr>
        <w:adjustRightInd w:val="0"/>
        <w:snapToGrid w:val="0"/>
        <w:spacing w:line="360" w:lineRule="auto"/>
      </w:pPr>
      <w:r>
        <w:rPr>
          <w:rFonts w:hint="eastAsia"/>
        </w:rPr>
        <w:t xml:space="preserve">7. </w:t>
      </w:r>
      <w:proofErr w:type="gramStart"/>
      <w:r>
        <w:rPr>
          <w:rFonts w:hint="eastAsia"/>
        </w:rPr>
        <w:t>戴维南与</w:t>
      </w:r>
      <w:proofErr w:type="gramEnd"/>
      <w:r>
        <w:rPr>
          <w:rFonts w:hint="eastAsia"/>
        </w:rPr>
        <w:t>诺顿定理</w:t>
      </w:r>
      <w:r>
        <w:rPr>
          <w:rFonts w:hint="eastAsia"/>
        </w:rPr>
        <w:t xml:space="preserve">  </w:t>
      </w:r>
    </w:p>
    <w:p w:rsidR="00B746B4" w:rsidRDefault="00B746B4" w:rsidP="00B746B4">
      <w:pPr>
        <w:adjustRightInd w:val="0"/>
        <w:snapToGrid w:val="0"/>
        <w:spacing w:line="360" w:lineRule="auto"/>
      </w:pPr>
      <w:r>
        <w:rPr>
          <w:rFonts w:hint="eastAsia"/>
        </w:rPr>
        <w:t>(</w:t>
      </w:r>
      <w:r>
        <w:rPr>
          <w:rFonts w:hint="eastAsia"/>
        </w:rPr>
        <w:t>三</w:t>
      </w:r>
      <w:r>
        <w:rPr>
          <w:rFonts w:hint="eastAsia"/>
        </w:rPr>
        <w:t xml:space="preserve">) </w:t>
      </w:r>
      <w:r>
        <w:rPr>
          <w:rFonts w:hint="eastAsia"/>
        </w:rPr>
        <w:t>正弦交流电路</w:t>
      </w:r>
    </w:p>
    <w:p w:rsidR="00B746B4" w:rsidRDefault="00B746B4" w:rsidP="00B746B4">
      <w:pPr>
        <w:adjustRightInd w:val="0"/>
        <w:snapToGrid w:val="0"/>
        <w:spacing w:line="360" w:lineRule="auto"/>
      </w:pPr>
      <w:r>
        <w:rPr>
          <w:rFonts w:hint="eastAsia"/>
        </w:rPr>
        <w:t xml:space="preserve">1. </w:t>
      </w:r>
      <w:r>
        <w:rPr>
          <w:rFonts w:hint="eastAsia"/>
        </w:rPr>
        <w:t>正弦交流电量的基本概念</w:t>
      </w:r>
      <w:r>
        <w:rPr>
          <w:rFonts w:hint="eastAsia"/>
        </w:rPr>
        <w:t xml:space="preserve">, </w:t>
      </w:r>
      <w:r>
        <w:rPr>
          <w:rFonts w:hint="eastAsia"/>
        </w:rPr>
        <w:t>周期信号的有效值</w:t>
      </w:r>
      <w:r>
        <w:rPr>
          <w:rFonts w:hint="eastAsia"/>
        </w:rPr>
        <w:t xml:space="preserve">                                                        </w:t>
      </w:r>
    </w:p>
    <w:p w:rsidR="00B746B4" w:rsidRDefault="00B746B4" w:rsidP="00B746B4">
      <w:pPr>
        <w:adjustRightInd w:val="0"/>
        <w:snapToGrid w:val="0"/>
        <w:spacing w:line="360" w:lineRule="auto"/>
      </w:pPr>
      <w:r>
        <w:rPr>
          <w:rFonts w:hint="eastAsia"/>
        </w:rPr>
        <w:t xml:space="preserve">2. </w:t>
      </w:r>
      <w:r>
        <w:rPr>
          <w:rFonts w:hint="eastAsia"/>
        </w:rPr>
        <w:t>正弦量的相量表示</w:t>
      </w:r>
      <w:r>
        <w:rPr>
          <w:rFonts w:hint="eastAsia"/>
        </w:rPr>
        <w:t xml:space="preserve">                                               </w:t>
      </w:r>
    </w:p>
    <w:p w:rsidR="00B746B4" w:rsidRDefault="00B746B4" w:rsidP="00B746B4">
      <w:pPr>
        <w:adjustRightInd w:val="0"/>
        <w:snapToGrid w:val="0"/>
        <w:spacing w:line="360" w:lineRule="auto"/>
      </w:pPr>
      <w:r>
        <w:rPr>
          <w:rFonts w:hint="eastAsia"/>
        </w:rPr>
        <w:t xml:space="preserve">3. </w:t>
      </w:r>
      <w:r>
        <w:rPr>
          <w:rFonts w:hint="eastAsia"/>
        </w:rPr>
        <w:t>正弦交流电路中的电阻、电感、电流元件</w:t>
      </w:r>
      <w:r>
        <w:rPr>
          <w:rFonts w:hint="eastAsia"/>
        </w:rPr>
        <w:t xml:space="preserve">                           </w:t>
      </w:r>
    </w:p>
    <w:p w:rsidR="00B746B4" w:rsidRDefault="00B746B4" w:rsidP="00B746B4">
      <w:pPr>
        <w:adjustRightInd w:val="0"/>
        <w:snapToGrid w:val="0"/>
        <w:spacing w:line="360" w:lineRule="auto"/>
      </w:pPr>
      <w:r>
        <w:rPr>
          <w:rFonts w:hint="eastAsia"/>
        </w:rPr>
        <w:t xml:space="preserve">4. </w:t>
      </w:r>
      <w:r>
        <w:rPr>
          <w:rFonts w:hint="eastAsia"/>
        </w:rPr>
        <w:t>相量形式的</w:t>
      </w:r>
      <w:r>
        <w:rPr>
          <w:rFonts w:hint="eastAsia"/>
        </w:rPr>
        <w:t xml:space="preserve">KCL/KVL                                            </w:t>
      </w:r>
    </w:p>
    <w:p w:rsidR="00B746B4" w:rsidRDefault="00B746B4" w:rsidP="00B746B4">
      <w:pPr>
        <w:adjustRightInd w:val="0"/>
        <w:snapToGrid w:val="0"/>
        <w:spacing w:line="360" w:lineRule="auto"/>
      </w:pPr>
      <w:r>
        <w:rPr>
          <w:rFonts w:hint="eastAsia"/>
        </w:rPr>
        <w:t xml:space="preserve">5. </w:t>
      </w:r>
      <w:r>
        <w:rPr>
          <w:rFonts w:hint="eastAsia"/>
        </w:rPr>
        <w:t>正弦无源一端口网络的阻抗、导纳及其等效电路</w:t>
      </w:r>
      <w:r>
        <w:rPr>
          <w:rFonts w:hint="eastAsia"/>
        </w:rPr>
        <w:t xml:space="preserve">                     </w:t>
      </w:r>
    </w:p>
    <w:p w:rsidR="00B746B4" w:rsidRDefault="00B746B4" w:rsidP="00B746B4">
      <w:pPr>
        <w:adjustRightInd w:val="0"/>
        <w:snapToGrid w:val="0"/>
        <w:spacing w:line="360" w:lineRule="auto"/>
      </w:pPr>
      <w:r>
        <w:rPr>
          <w:rFonts w:hint="eastAsia"/>
        </w:rPr>
        <w:lastRenderedPageBreak/>
        <w:t xml:space="preserve">6. </w:t>
      </w:r>
      <w:r>
        <w:rPr>
          <w:rFonts w:hint="eastAsia"/>
        </w:rPr>
        <w:t>正弦交流电路的功率</w:t>
      </w:r>
      <w:r>
        <w:rPr>
          <w:rFonts w:hint="eastAsia"/>
        </w:rPr>
        <w:t xml:space="preserve">                                             </w:t>
      </w:r>
    </w:p>
    <w:p w:rsidR="00B746B4" w:rsidRDefault="00B746B4" w:rsidP="00B746B4">
      <w:pPr>
        <w:adjustRightInd w:val="0"/>
        <w:snapToGrid w:val="0"/>
        <w:spacing w:line="360" w:lineRule="auto"/>
      </w:pPr>
      <w:r>
        <w:rPr>
          <w:rFonts w:hint="eastAsia"/>
        </w:rPr>
        <w:t xml:space="preserve">7. </w:t>
      </w:r>
      <w:r>
        <w:rPr>
          <w:rFonts w:hint="eastAsia"/>
        </w:rPr>
        <w:t>复杂正弦交流电路的计算</w:t>
      </w:r>
      <w:r>
        <w:rPr>
          <w:rFonts w:hint="eastAsia"/>
        </w:rPr>
        <w:t xml:space="preserve">                                         </w:t>
      </w:r>
    </w:p>
    <w:p w:rsidR="00B746B4" w:rsidRDefault="00B746B4" w:rsidP="00B746B4">
      <w:pPr>
        <w:adjustRightInd w:val="0"/>
        <w:snapToGrid w:val="0"/>
        <w:spacing w:line="360" w:lineRule="auto"/>
      </w:pPr>
      <w:r>
        <w:rPr>
          <w:rFonts w:hint="eastAsia"/>
        </w:rPr>
        <w:t>(</w:t>
      </w:r>
      <w:r>
        <w:rPr>
          <w:rFonts w:hint="eastAsia"/>
        </w:rPr>
        <w:t>四</w:t>
      </w:r>
      <w:r>
        <w:rPr>
          <w:rFonts w:hint="eastAsia"/>
        </w:rPr>
        <w:t xml:space="preserve">) </w:t>
      </w:r>
      <w:r>
        <w:rPr>
          <w:rFonts w:hint="eastAsia"/>
        </w:rPr>
        <w:t>谐振、互感和三相交流电路</w:t>
      </w:r>
    </w:p>
    <w:p w:rsidR="00B746B4" w:rsidRDefault="00B746B4" w:rsidP="00B746B4">
      <w:pPr>
        <w:adjustRightInd w:val="0"/>
        <w:snapToGrid w:val="0"/>
        <w:spacing w:line="360" w:lineRule="auto"/>
      </w:pPr>
      <w:r>
        <w:rPr>
          <w:rFonts w:hint="eastAsia"/>
        </w:rPr>
        <w:t xml:space="preserve">1. </w:t>
      </w:r>
      <w:r>
        <w:rPr>
          <w:rFonts w:hint="eastAsia"/>
        </w:rPr>
        <w:t>电路的谐振</w:t>
      </w:r>
      <w:r>
        <w:rPr>
          <w:rFonts w:hint="eastAsia"/>
        </w:rPr>
        <w:t xml:space="preserve">                                                           </w:t>
      </w:r>
    </w:p>
    <w:p w:rsidR="00B746B4" w:rsidRDefault="00B746B4" w:rsidP="00B746B4">
      <w:pPr>
        <w:adjustRightInd w:val="0"/>
        <w:snapToGrid w:val="0"/>
        <w:spacing w:line="360" w:lineRule="auto"/>
      </w:pPr>
      <w:r>
        <w:rPr>
          <w:rFonts w:hint="eastAsia"/>
        </w:rPr>
        <w:t xml:space="preserve">2. </w:t>
      </w:r>
      <w:r>
        <w:rPr>
          <w:rFonts w:hint="eastAsia"/>
        </w:rPr>
        <w:t>互感耦合电路</w:t>
      </w:r>
      <w:r>
        <w:rPr>
          <w:rFonts w:hint="eastAsia"/>
        </w:rPr>
        <w:t xml:space="preserve">                                                           </w:t>
      </w:r>
    </w:p>
    <w:p w:rsidR="00B746B4" w:rsidRDefault="00B746B4" w:rsidP="00B746B4">
      <w:pPr>
        <w:adjustRightInd w:val="0"/>
        <w:snapToGrid w:val="0"/>
        <w:spacing w:line="360" w:lineRule="auto"/>
      </w:pPr>
      <w:r>
        <w:rPr>
          <w:rFonts w:hint="eastAsia"/>
        </w:rPr>
        <w:t xml:space="preserve">3. </w:t>
      </w:r>
      <w:r>
        <w:rPr>
          <w:rFonts w:hint="eastAsia"/>
        </w:rPr>
        <w:t>理想变压器和实际变压器</w:t>
      </w:r>
      <w:r>
        <w:rPr>
          <w:rFonts w:hint="eastAsia"/>
        </w:rPr>
        <w:t xml:space="preserve">                                         </w:t>
      </w:r>
    </w:p>
    <w:p w:rsidR="00B746B4" w:rsidRDefault="00B746B4" w:rsidP="00B746B4">
      <w:pPr>
        <w:adjustRightInd w:val="0"/>
        <w:snapToGrid w:val="0"/>
        <w:spacing w:line="360" w:lineRule="auto"/>
      </w:pPr>
      <w:r>
        <w:rPr>
          <w:rFonts w:hint="eastAsia"/>
        </w:rPr>
        <w:t xml:space="preserve">4. </w:t>
      </w:r>
      <w:r>
        <w:rPr>
          <w:rFonts w:hint="eastAsia"/>
        </w:rPr>
        <w:t>三相交流电路</w:t>
      </w:r>
      <w:r>
        <w:rPr>
          <w:rFonts w:hint="eastAsia"/>
        </w:rPr>
        <w:t xml:space="preserve">                                                   </w:t>
      </w:r>
    </w:p>
    <w:p w:rsidR="00B746B4" w:rsidRDefault="00B746B4" w:rsidP="00B746B4">
      <w:pPr>
        <w:adjustRightInd w:val="0"/>
        <w:snapToGrid w:val="0"/>
        <w:spacing w:line="360" w:lineRule="auto"/>
      </w:pPr>
      <w:r>
        <w:rPr>
          <w:rFonts w:hint="eastAsia"/>
        </w:rPr>
        <w:t xml:space="preserve">5. </w:t>
      </w:r>
      <w:r>
        <w:rPr>
          <w:rFonts w:hint="eastAsia"/>
        </w:rPr>
        <w:t>三相电路的功率及其测量</w:t>
      </w:r>
      <w:r>
        <w:rPr>
          <w:rFonts w:hint="eastAsia"/>
        </w:rPr>
        <w:t xml:space="preserve">                                        </w:t>
      </w:r>
    </w:p>
    <w:p w:rsidR="00004464" w:rsidRDefault="00004464" w:rsidP="00004464">
      <w:pPr>
        <w:adjustRightInd w:val="0"/>
        <w:snapToGrid w:val="0"/>
        <w:spacing w:line="360" w:lineRule="auto"/>
      </w:pPr>
      <w:r>
        <w:rPr>
          <w:rFonts w:hint="eastAsia"/>
        </w:rPr>
        <w:t>(</w:t>
      </w:r>
      <w:r>
        <w:rPr>
          <w:rFonts w:hint="eastAsia"/>
        </w:rPr>
        <w:t>五</w:t>
      </w:r>
      <w:r>
        <w:rPr>
          <w:rFonts w:hint="eastAsia"/>
        </w:rPr>
        <w:t xml:space="preserve">) </w:t>
      </w:r>
      <w:r>
        <w:rPr>
          <w:rFonts w:hint="eastAsia"/>
        </w:rPr>
        <w:t>电路中的过渡过程</w:t>
      </w:r>
    </w:p>
    <w:p w:rsidR="00004464" w:rsidRDefault="00004464" w:rsidP="00004464">
      <w:pPr>
        <w:adjustRightInd w:val="0"/>
        <w:snapToGrid w:val="0"/>
        <w:spacing w:line="360" w:lineRule="auto"/>
      </w:pPr>
      <w:r>
        <w:rPr>
          <w:rFonts w:hint="eastAsia"/>
        </w:rPr>
        <w:t xml:space="preserve">1. </w:t>
      </w:r>
      <w:r>
        <w:rPr>
          <w:rFonts w:hint="eastAsia"/>
        </w:rPr>
        <w:t>换路定则与初始值计算</w:t>
      </w:r>
      <w:r>
        <w:rPr>
          <w:rFonts w:hint="eastAsia"/>
        </w:rPr>
        <w:t xml:space="preserve">                                       </w:t>
      </w:r>
    </w:p>
    <w:p w:rsidR="00004464" w:rsidRDefault="00004464" w:rsidP="00004464">
      <w:pPr>
        <w:adjustRightInd w:val="0"/>
        <w:snapToGrid w:val="0"/>
        <w:spacing w:line="360" w:lineRule="auto"/>
      </w:pPr>
      <w:r>
        <w:rPr>
          <w:rFonts w:hint="eastAsia"/>
        </w:rPr>
        <w:t xml:space="preserve">2. </w:t>
      </w:r>
      <w:r>
        <w:rPr>
          <w:rFonts w:hint="eastAsia"/>
        </w:rPr>
        <w:t>一阶电路的零输入、零状态和全响应</w:t>
      </w:r>
    </w:p>
    <w:p w:rsidR="00004464" w:rsidRDefault="00004464" w:rsidP="00004464">
      <w:pPr>
        <w:adjustRightInd w:val="0"/>
        <w:snapToGrid w:val="0"/>
        <w:spacing w:line="360" w:lineRule="auto"/>
      </w:pPr>
      <w:r>
        <w:t>3</w:t>
      </w:r>
      <w:r>
        <w:rPr>
          <w:rFonts w:hint="eastAsia"/>
        </w:rPr>
        <w:t xml:space="preserve">. </w:t>
      </w:r>
      <w:r>
        <w:rPr>
          <w:rFonts w:hint="eastAsia"/>
        </w:rPr>
        <w:t>阶跃响应、冲激响应</w:t>
      </w:r>
    </w:p>
    <w:p w:rsidR="00B746B4" w:rsidRDefault="00004464" w:rsidP="00004464">
      <w:pPr>
        <w:adjustRightInd w:val="0"/>
        <w:snapToGrid w:val="0"/>
        <w:spacing w:line="360" w:lineRule="auto"/>
      </w:pPr>
      <w:r>
        <w:rPr>
          <w:rFonts w:hint="eastAsia"/>
        </w:rPr>
        <w:t xml:space="preserve"> </w:t>
      </w:r>
      <w:r w:rsidR="00B746B4">
        <w:rPr>
          <w:rFonts w:hint="eastAsia"/>
        </w:rPr>
        <w:t>(</w:t>
      </w:r>
      <w:r>
        <w:rPr>
          <w:rFonts w:hint="eastAsia"/>
        </w:rPr>
        <w:t>六</w:t>
      </w:r>
      <w:r w:rsidR="00B746B4">
        <w:rPr>
          <w:rFonts w:hint="eastAsia"/>
        </w:rPr>
        <w:t xml:space="preserve">) </w:t>
      </w:r>
      <w:r w:rsidR="00B746B4">
        <w:rPr>
          <w:rFonts w:hint="eastAsia"/>
        </w:rPr>
        <w:t>双口网络</w:t>
      </w:r>
    </w:p>
    <w:p w:rsidR="00B746B4" w:rsidRDefault="00B746B4" w:rsidP="00B746B4">
      <w:pPr>
        <w:adjustRightInd w:val="0"/>
        <w:snapToGrid w:val="0"/>
        <w:spacing w:line="360" w:lineRule="auto"/>
      </w:pPr>
      <w:r>
        <w:rPr>
          <w:rFonts w:hint="eastAsia"/>
        </w:rPr>
        <w:t xml:space="preserve">1. </w:t>
      </w:r>
      <w:r>
        <w:rPr>
          <w:rFonts w:hint="eastAsia"/>
        </w:rPr>
        <w:t>双</w:t>
      </w:r>
      <w:proofErr w:type="gramStart"/>
      <w:r>
        <w:rPr>
          <w:rFonts w:hint="eastAsia"/>
        </w:rPr>
        <w:t>口网络</w:t>
      </w:r>
      <w:proofErr w:type="gramEnd"/>
      <w:r>
        <w:rPr>
          <w:rFonts w:hint="eastAsia"/>
        </w:rPr>
        <w:t>Z</w:t>
      </w:r>
      <w:r>
        <w:rPr>
          <w:rFonts w:hint="eastAsia"/>
        </w:rPr>
        <w:t>、</w:t>
      </w:r>
      <w:r>
        <w:rPr>
          <w:rFonts w:hint="eastAsia"/>
        </w:rPr>
        <w:t>Y</w:t>
      </w:r>
      <w:r>
        <w:rPr>
          <w:rFonts w:hint="eastAsia"/>
        </w:rPr>
        <w:t>、</w:t>
      </w:r>
      <w:r>
        <w:rPr>
          <w:rFonts w:hint="eastAsia"/>
        </w:rPr>
        <w:t>T</w:t>
      </w:r>
      <w:r>
        <w:rPr>
          <w:rFonts w:hint="eastAsia"/>
        </w:rPr>
        <w:t>参数</w:t>
      </w:r>
      <w:r>
        <w:rPr>
          <w:rFonts w:hint="eastAsia"/>
        </w:rPr>
        <w:t xml:space="preserve">                                    </w:t>
      </w:r>
    </w:p>
    <w:p w:rsidR="00B746B4" w:rsidRDefault="00B746B4" w:rsidP="00B746B4">
      <w:pPr>
        <w:adjustRightInd w:val="0"/>
        <w:snapToGrid w:val="0"/>
        <w:spacing w:line="360" w:lineRule="auto"/>
      </w:pPr>
      <w:r>
        <w:rPr>
          <w:rFonts w:hint="eastAsia"/>
        </w:rPr>
        <w:t xml:space="preserve">2. </w:t>
      </w:r>
      <w:proofErr w:type="gramStart"/>
      <w:r>
        <w:rPr>
          <w:rFonts w:hint="eastAsia"/>
        </w:rPr>
        <w:t>无源双口网络</w:t>
      </w:r>
      <w:proofErr w:type="gramEnd"/>
      <w:r>
        <w:rPr>
          <w:rFonts w:hint="eastAsia"/>
        </w:rPr>
        <w:t>的等效电路</w:t>
      </w:r>
      <w:r>
        <w:rPr>
          <w:rFonts w:hint="eastAsia"/>
        </w:rPr>
        <w:t xml:space="preserve">, </w:t>
      </w:r>
      <w:r>
        <w:rPr>
          <w:rFonts w:hint="eastAsia"/>
        </w:rPr>
        <w:t>双</w:t>
      </w:r>
      <w:proofErr w:type="gramStart"/>
      <w:r>
        <w:rPr>
          <w:rFonts w:hint="eastAsia"/>
        </w:rPr>
        <w:t>口网络</w:t>
      </w:r>
      <w:proofErr w:type="gramEnd"/>
      <w:r>
        <w:rPr>
          <w:rFonts w:hint="eastAsia"/>
        </w:rPr>
        <w:t>的级联</w:t>
      </w:r>
      <w:r>
        <w:rPr>
          <w:rFonts w:hint="eastAsia"/>
        </w:rPr>
        <w:t xml:space="preserve">  </w:t>
      </w:r>
    </w:p>
    <w:p w:rsidR="00B746B4" w:rsidRDefault="00B746B4" w:rsidP="00B746B4">
      <w:pPr>
        <w:adjustRightInd w:val="0"/>
        <w:snapToGrid w:val="0"/>
        <w:spacing w:line="360" w:lineRule="auto"/>
      </w:pPr>
      <w:r>
        <w:rPr>
          <w:rFonts w:hint="eastAsia"/>
        </w:rPr>
        <w:t xml:space="preserve">3. </w:t>
      </w:r>
      <w:r>
        <w:rPr>
          <w:rFonts w:hint="eastAsia"/>
        </w:rPr>
        <w:t>含受控源的双口网络</w:t>
      </w:r>
      <w:r>
        <w:rPr>
          <w:rFonts w:hint="eastAsia"/>
        </w:rPr>
        <w:t xml:space="preserve">                        </w:t>
      </w:r>
    </w:p>
    <w:p w:rsidR="00B746B4" w:rsidRDefault="00B746B4" w:rsidP="00B746B4">
      <w:pPr>
        <w:adjustRightInd w:val="0"/>
        <w:snapToGrid w:val="0"/>
        <w:spacing w:line="360" w:lineRule="auto"/>
      </w:pPr>
      <w:r>
        <w:rPr>
          <w:rFonts w:hint="eastAsia"/>
        </w:rPr>
        <w:t xml:space="preserve">                                                  </w:t>
      </w:r>
    </w:p>
    <w:p w:rsidR="00B746B4" w:rsidRPr="00004464" w:rsidRDefault="00004464" w:rsidP="00004464">
      <w:pPr>
        <w:snapToGrid w:val="0"/>
        <w:spacing w:afterLines="50" w:after="156" w:line="360" w:lineRule="auto"/>
        <w:rPr>
          <w:rFonts w:ascii="Times New Roman" w:eastAsia="黑体" w:hAnsi="Times New Roman" w:cs="Times New Roman"/>
          <w:b/>
          <w:sz w:val="24"/>
          <w:szCs w:val="24"/>
        </w:rPr>
      </w:pPr>
      <w:r>
        <w:rPr>
          <w:rFonts w:ascii="Times New Roman" w:eastAsia="黑体" w:hAnsi="Times New Roman" w:cs="Times New Roman" w:hint="eastAsia"/>
          <w:b/>
          <w:sz w:val="24"/>
          <w:szCs w:val="24"/>
        </w:rPr>
        <w:t>三</w:t>
      </w:r>
      <w:r w:rsidR="00B746B4" w:rsidRPr="00004464">
        <w:rPr>
          <w:rFonts w:ascii="Times New Roman" w:eastAsia="黑体" w:hAnsi="Times New Roman" w:cs="Times New Roman" w:hint="eastAsia"/>
          <w:b/>
          <w:sz w:val="24"/>
          <w:szCs w:val="24"/>
        </w:rPr>
        <w:t>．</w:t>
      </w:r>
      <w:r>
        <w:rPr>
          <w:rFonts w:ascii="Times New Roman" w:eastAsia="黑体" w:hAnsi="Times New Roman" w:cs="Times New Roman" w:hint="eastAsia"/>
          <w:b/>
          <w:sz w:val="24"/>
          <w:szCs w:val="24"/>
        </w:rPr>
        <w:t>考试题型</w:t>
      </w:r>
      <w:r w:rsidR="00B746B4" w:rsidRPr="00004464">
        <w:rPr>
          <w:rFonts w:ascii="Times New Roman" w:eastAsia="黑体" w:hAnsi="Times New Roman" w:cs="Times New Roman" w:hint="eastAsia"/>
          <w:b/>
          <w:sz w:val="24"/>
          <w:szCs w:val="24"/>
        </w:rPr>
        <w:t xml:space="preserve">                         </w:t>
      </w:r>
    </w:p>
    <w:p w:rsidR="00B746B4" w:rsidRDefault="00B746B4" w:rsidP="00B746B4">
      <w:pPr>
        <w:adjustRightInd w:val="0"/>
        <w:snapToGrid w:val="0"/>
        <w:spacing w:line="360" w:lineRule="auto"/>
      </w:pPr>
      <w:r>
        <w:rPr>
          <w:rFonts w:hint="eastAsia"/>
        </w:rPr>
        <w:t>1</w:t>
      </w:r>
      <w:r>
        <w:rPr>
          <w:rFonts w:hint="eastAsia"/>
        </w:rPr>
        <w:t>．</w:t>
      </w:r>
      <w:r w:rsidR="00004464">
        <w:rPr>
          <w:rFonts w:hint="eastAsia"/>
        </w:rPr>
        <w:t>选择题、填空题（约</w:t>
      </w:r>
      <w:r w:rsidR="00004464">
        <w:rPr>
          <w:rFonts w:hint="eastAsia"/>
        </w:rPr>
        <w:t>5</w:t>
      </w:r>
      <w:r w:rsidR="00004464">
        <w:t>0</w:t>
      </w:r>
      <w:r w:rsidR="00004464">
        <w:t>分</w:t>
      </w:r>
      <w:r w:rsidR="00004464">
        <w:rPr>
          <w:rFonts w:hint="eastAsia"/>
        </w:rPr>
        <w:t>）</w:t>
      </w:r>
      <w:r>
        <w:rPr>
          <w:rFonts w:hint="eastAsia"/>
        </w:rPr>
        <w:t xml:space="preserve"> </w:t>
      </w:r>
    </w:p>
    <w:p w:rsidR="00004464" w:rsidRDefault="00B746B4" w:rsidP="00004464">
      <w:pPr>
        <w:adjustRightInd w:val="0"/>
        <w:snapToGrid w:val="0"/>
        <w:spacing w:line="360" w:lineRule="auto"/>
      </w:pPr>
      <w:r>
        <w:rPr>
          <w:rFonts w:hint="eastAsia"/>
        </w:rPr>
        <w:t>2</w:t>
      </w:r>
      <w:r>
        <w:rPr>
          <w:rFonts w:hint="eastAsia"/>
        </w:rPr>
        <w:t>．</w:t>
      </w:r>
      <w:r w:rsidR="00004464">
        <w:rPr>
          <w:rFonts w:hint="eastAsia"/>
        </w:rPr>
        <w:t>分析及计算（约</w:t>
      </w:r>
      <w:r w:rsidR="00004464">
        <w:rPr>
          <w:rFonts w:hint="eastAsia"/>
        </w:rPr>
        <w:t>1</w:t>
      </w:r>
      <w:r w:rsidR="00004464">
        <w:t>00</w:t>
      </w:r>
      <w:r w:rsidR="00004464">
        <w:t>分</w:t>
      </w:r>
      <w:r w:rsidR="00004464">
        <w:rPr>
          <w:rFonts w:hint="eastAsia"/>
        </w:rPr>
        <w:t>）</w:t>
      </w:r>
    </w:p>
    <w:p w:rsidR="00B746B4" w:rsidRDefault="00B746B4" w:rsidP="00B746B4">
      <w:pPr>
        <w:adjustRightInd w:val="0"/>
        <w:snapToGrid w:val="0"/>
        <w:spacing w:line="360" w:lineRule="auto"/>
      </w:pPr>
      <w:r>
        <w:rPr>
          <w:rFonts w:hint="eastAsia"/>
        </w:rPr>
        <w:t xml:space="preserve"> </w:t>
      </w:r>
    </w:p>
    <w:p w:rsidR="008F3172" w:rsidRPr="00B746B4" w:rsidRDefault="008F3172"/>
    <w:sectPr w:rsidR="008F3172" w:rsidRPr="00B746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46B4"/>
    <w:rsid w:val="00004464"/>
    <w:rsid w:val="000769D6"/>
    <w:rsid w:val="000E06A4"/>
    <w:rsid w:val="001E4760"/>
    <w:rsid w:val="0049613C"/>
    <w:rsid w:val="00864F62"/>
    <w:rsid w:val="008F3172"/>
    <w:rsid w:val="00B36E53"/>
    <w:rsid w:val="00B746B4"/>
    <w:rsid w:val="00EC1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CD358D"/>
  <w15:chartTrackingRefBased/>
  <w15:docId w15:val="{1362395B-A3C1-4CFE-B0B1-3B379A01A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46B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270</Words>
  <Characters>1543</Characters>
  <Application>Microsoft Office Word</Application>
  <DocSecurity>0</DocSecurity>
  <Lines>12</Lines>
  <Paragraphs>3</Paragraphs>
  <ScaleCrop>false</ScaleCrop>
  <Company>Hewlett-Packard Company</Company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Hewlett-Packard Company</dc:creator>
  <cp:keywords/>
  <dc:description/>
  <cp:lastModifiedBy>dreamsummit</cp:lastModifiedBy>
  <cp:revision>8</cp:revision>
  <dcterms:created xsi:type="dcterms:W3CDTF">2023-06-19T01:16:00Z</dcterms:created>
  <dcterms:modified xsi:type="dcterms:W3CDTF">2024-09-23T01:46:00Z</dcterms:modified>
</cp:coreProperties>
</file>